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7A" w:rsidRDefault="006B687A" w:rsidP="006B687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68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АННОТАЦИЯК РАБОЧЕЙ ПРОГРАММЕ </w:t>
      </w:r>
    </w:p>
    <w:p w:rsidR="006B687A" w:rsidRPr="006B687A" w:rsidRDefault="006B687A" w:rsidP="006B687A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B687A">
        <w:rPr>
          <w:rFonts w:ascii="Times New Roman" w:hAnsi="Times New Roman" w:cs="Times New Roman"/>
          <w:b/>
          <w:sz w:val="24"/>
          <w:szCs w:val="24"/>
          <w:lang w:val="ru-RU"/>
        </w:rPr>
        <w:t>ПО  ИЗОБРАЗИТЕЛЬНОМУ ИСКУССТВУ (5-7 КЛАССЫ)</w:t>
      </w:r>
    </w:p>
    <w:p w:rsidR="006B687A" w:rsidRDefault="006B687A" w:rsidP="006B6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1D3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составлена на основе Федерального государственного образовательного стандарта основного общего образования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E954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Примерной программы </w:t>
      </w:r>
      <w:proofErr w:type="gramStart"/>
      <w:r w:rsidRPr="00E95402">
        <w:rPr>
          <w:rFonts w:ascii="Times New Roman" w:eastAsia="Calibri" w:hAnsi="Times New Roman" w:cs="Times New Roman"/>
          <w:sz w:val="24"/>
          <w:szCs w:val="24"/>
          <w:lang w:val="ru-RU"/>
        </w:rPr>
        <w:t>по</w:t>
      </w:r>
      <w:proofErr w:type="gramEnd"/>
      <w:r w:rsidRPr="00E954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95402">
        <w:rPr>
          <w:rFonts w:ascii="Times New Roman" w:eastAsia="Calibri" w:hAnsi="Times New Roman" w:cs="Times New Roman"/>
          <w:sz w:val="24"/>
          <w:szCs w:val="24"/>
          <w:lang w:val="ru-RU"/>
        </w:rPr>
        <w:t>ИЗО</w:t>
      </w:r>
      <w:proofErr w:type="gramEnd"/>
      <w:r w:rsidRPr="00E954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на основе авторской программы «Изобразительное искусство. Рабочие программы. Предметная линия учебников под редакцией Б.М. </w:t>
      </w:r>
      <w:proofErr w:type="spellStart"/>
      <w:r w:rsidRPr="00E95402">
        <w:rPr>
          <w:rFonts w:ascii="Times New Roman" w:eastAsia="Calibri" w:hAnsi="Times New Roman" w:cs="Times New Roman"/>
          <w:sz w:val="24"/>
          <w:szCs w:val="24"/>
          <w:lang w:val="ru-RU"/>
        </w:rPr>
        <w:t>Неменского</w:t>
      </w:r>
      <w:proofErr w:type="spellEnd"/>
      <w:r w:rsidRPr="00E954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5-7 классы»</w:t>
      </w:r>
      <w:r w:rsidRPr="000D51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в соответствии с</w:t>
      </w:r>
      <w:r w:rsidRPr="000D51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Учебным планом и Программой воспитания МБОУ «СОШ №44 им. А. Абденановой»</w:t>
      </w:r>
    </w:p>
    <w:p w:rsidR="006B687A" w:rsidRPr="000D51D3" w:rsidRDefault="006B687A" w:rsidP="006B6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BookITC" w:hAnsi="Times New Roman" w:cs="Times New Roman"/>
          <w:sz w:val="24"/>
          <w:szCs w:val="24"/>
          <w:highlight w:val="yellow"/>
          <w:lang w:val="ru-RU"/>
        </w:rPr>
      </w:pPr>
      <w:r w:rsidRPr="000D51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 Симферополя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B687A" w:rsidRPr="000D51D3" w:rsidRDefault="006B687A" w:rsidP="006B687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D51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Учебным планом на изучение изобразительного искусства в 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-7 классах</w:t>
      </w:r>
      <w:r w:rsidRPr="000D51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отводится  - 34 ч. (1 час в неделю).</w:t>
      </w:r>
    </w:p>
    <w:p w:rsidR="006B687A" w:rsidRDefault="006B687A" w:rsidP="006B687A">
      <w:pPr>
        <w:pStyle w:val="a3"/>
        <w:shd w:val="clear" w:color="auto" w:fill="FFFFFF"/>
        <w:tabs>
          <w:tab w:val="left" w:pos="0"/>
        </w:tabs>
        <w:spacing w:beforeAutospacing="0" w:after="0" w:afterAutospacing="0"/>
        <w:jc w:val="both"/>
      </w:pPr>
      <w:r w:rsidRPr="000D51D3">
        <w:t xml:space="preserve">     Программа ориентирована на использование</w:t>
      </w:r>
      <w:r>
        <w:t>:</w:t>
      </w:r>
    </w:p>
    <w:p w:rsidR="006B687A" w:rsidRDefault="006B687A" w:rsidP="006B687A">
      <w:pPr>
        <w:pStyle w:val="a3"/>
        <w:shd w:val="clear" w:color="auto" w:fill="FFFFFF"/>
        <w:tabs>
          <w:tab w:val="left" w:pos="0"/>
        </w:tabs>
        <w:spacing w:beforeAutospacing="0" w:after="0" w:afterAutospacing="0"/>
        <w:jc w:val="both"/>
      </w:pPr>
      <w:r>
        <w:t xml:space="preserve">- </w:t>
      </w:r>
      <w:r w:rsidRPr="000D51D3">
        <w:t xml:space="preserve"> учебника Горяева Н.А., Островская О.В. Изобразительное искусство. Декоративно-прикладное искусство в жизни человека. </w:t>
      </w:r>
      <w:r w:rsidRPr="00BE0629">
        <w:rPr>
          <w:bCs/>
        </w:rPr>
        <w:t>5 класс</w:t>
      </w:r>
      <w:r w:rsidRPr="000D51D3">
        <w:t xml:space="preserve">. / Под ред. Б.М. </w:t>
      </w:r>
      <w:proofErr w:type="spellStart"/>
      <w:r w:rsidRPr="000D51D3">
        <w:t>Неме</w:t>
      </w:r>
      <w:r>
        <w:t>нского</w:t>
      </w:r>
      <w:proofErr w:type="spellEnd"/>
      <w:r>
        <w:t>. – М.: Просвещение, 2012;</w:t>
      </w:r>
    </w:p>
    <w:p w:rsidR="006B687A" w:rsidRDefault="006B687A" w:rsidP="009839CE">
      <w:pPr>
        <w:pStyle w:val="1"/>
        <w:spacing w:before="0" w:after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- </w:t>
      </w:r>
      <w:r w:rsidRPr="007250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учебника Горяева Н.А., Островская О.В. Изобразительное искусство. Искусство в жизни человека. </w:t>
      </w:r>
      <w:proofErr w:type="spellStart"/>
      <w:r w:rsidRPr="0072502A">
        <w:rPr>
          <w:rFonts w:ascii="Times New Roman" w:hAnsi="Times New Roman" w:cs="Times New Roman"/>
          <w:b w:val="0"/>
          <w:color w:val="auto"/>
          <w:sz w:val="24"/>
          <w:szCs w:val="24"/>
        </w:rPr>
        <w:t>Неменская</w:t>
      </w:r>
      <w:proofErr w:type="spellEnd"/>
      <w:r w:rsidRPr="007250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Л.А.. 6 класс. / Под ред. Б.М. </w:t>
      </w:r>
      <w:proofErr w:type="spellStart"/>
      <w:r w:rsidRPr="0072502A">
        <w:rPr>
          <w:rFonts w:ascii="Times New Roman" w:hAnsi="Times New Roman" w:cs="Times New Roman"/>
          <w:b w:val="0"/>
          <w:color w:val="auto"/>
          <w:sz w:val="24"/>
          <w:szCs w:val="24"/>
        </w:rPr>
        <w:t>Неме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. – М.: Просвещение, 2012;</w:t>
      </w:r>
    </w:p>
    <w:p w:rsidR="009839CE" w:rsidRPr="009839CE" w:rsidRDefault="009839CE" w:rsidP="009839CE">
      <w:pPr>
        <w:pStyle w:val="1"/>
        <w:spacing w:before="0" w:after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6B68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6B687A" w:rsidRPr="006B68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учебника Изобразительное искусство.  Дизайн и архитектура в жизни человека. 7 класс - </w:t>
      </w:r>
      <w:proofErr w:type="gramStart"/>
      <w:r w:rsidR="006B687A" w:rsidRPr="006B687A">
        <w:rPr>
          <w:rFonts w:ascii="Times New Roman" w:hAnsi="Times New Roman" w:cs="Times New Roman"/>
          <w:b w:val="0"/>
          <w:color w:val="auto"/>
          <w:sz w:val="24"/>
          <w:szCs w:val="24"/>
        </w:rPr>
        <w:t>Питерских</w:t>
      </w:r>
      <w:proofErr w:type="gramEnd"/>
      <w:r w:rsidR="006B687A" w:rsidRPr="006B68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А.С., Гуров Г.Е. 7 класс. / Под ред. Б.М. </w:t>
      </w:r>
      <w:proofErr w:type="spellStart"/>
      <w:r w:rsidR="006B687A" w:rsidRPr="006B687A">
        <w:rPr>
          <w:rFonts w:ascii="Times New Roman" w:hAnsi="Times New Roman" w:cs="Times New Roman"/>
          <w:b w:val="0"/>
          <w:color w:val="auto"/>
          <w:sz w:val="24"/>
          <w:szCs w:val="24"/>
        </w:rPr>
        <w:t>Неменского</w:t>
      </w:r>
      <w:proofErr w:type="spellEnd"/>
      <w:r w:rsidR="006B687A" w:rsidRPr="006B687A">
        <w:rPr>
          <w:rFonts w:ascii="Times New Roman" w:hAnsi="Times New Roman" w:cs="Times New Roman"/>
          <w:b w:val="0"/>
          <w:color w:val="auto"/>
          <w:sz w:val="24"/>
          <w:szCs w:val="24"/>
        </w:rPr>
        <w:t>. – М.: Просвещение, 2012.</w:t>
      </w:r>
    </w:p>
    <w:p w:rsidR="009839CE" w:rsidRPr="009839CE" w:rsidRDefault="009839CE" w:rsidP="009839CE">
      <w:pPr>
        <w:tabs>
          <w:tab w:val="left" w:pos="1134"/>
        </w:tabs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9C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изобразительного искусства, на формирование у обучающихся целостных представлений об исторических традициях и ценностях русской художественной культуры. </w:t>
      </w:r>
    </w:p>
    <w:p w:rsidR="009839CE" w:rsidRPr="009839CE" w:rsidRDefault="009839CE" w:rsidP="009839CE">
      <w:pPr>
        <w:tabs>
          <w:tab w:val="left" w:pos="1134"/>
        </w:tabs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39CE">
        <w:rPr>
          <w:rFonts w:ascii="Times New Roman" w:hAnsi="Times New Roman" w:cs="Times New Roman"/>
          <w:sz w:val="24"/>
          <w:szCs w:val="24"/>
          <w:lang w:val="ru-RU"/>
        </w:rPr>
        <w:t xml:space="preserve"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 </w:t>
      </w:r>
    </w:p>
    <w:p w:rsidR="009839CE" w:rsidRDefault="009839CE" w:rsidP="009839CE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DE5FB1">
        <w:rPr>
          <w:rFonts w:ascii="Times New Roman" w:hAnsi="Times New Roman"/>
          <w:b/>
          <w:sz w:val="24"/>
          <w:szCs w:val="24"/>
        </w:rPr>
        <w:t>Цель</w:t>
      </w:r>
      <w:r w:rsidRPr="00DE5FB1">
        <w:rPr>
          <w:rFonts w:ascii="Times New Roman" w:hAnsi="Times New Roman"/>
          <w:sz w:val="24"/>
          <w:szCs w:val="24"/>
        </w:rPr>
        <w:t xml:space="preserve"> школьного предмета «Изобразительное искусство» — развитие визуально-пространственного мышления учащихся как фор</w:t>
      </w:r>
      <w:r w:rsidRPr="00DE5FB1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DE5FB1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9839CE" w:rsidRDefault="009839CE" w:rsidP="009839CE">
      <w:pPr>
        <w:pStyle w:val="a4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E5FB1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39CE" w:rsidRPr="00481E6A" w:rsidRDefault="009839CE" w:rsidP="009839C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формирование опыта смыслового и эмоционально-ценностного вос</w:t>
      </w:r>
      <w:r w:rsidRPr="00481E6A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9839CE" w:rsidRPr="00481E6A" w:rsidRDefault="009839CE" w:rsidP="009839C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481E6A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9839CE" w:rsidRPr="00481E6A" w:rsidRDefault="009839CE" w:rsidP="009839C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9839CE" w:rsidRPr="00481E6A" w:rsidRDefault="009839CE" w:rsidP="009839C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481E6A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9839CE" w:rsidRPr="00481E6A" w:rsidRDefault="009839CE" w:rsidP="009839C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481E6A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9839CE" w:rsidRPr="00481E6A" w:rsidRDefault="009839CE" w:rsidP="009839C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481E6A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481E6A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9839CE" w:rsidRPr="00481E6A" w:rsidRDefault="009839CE" w:rsidP="009839C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481E6A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9839CE" w:rsidRPr="00481E6A" w:rsidRDefault="009839CE" w:rsidP="009839C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lastRenderedPageBreak/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481E6A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 на основе его эмоцио</w:t>
      </w:r>
      <w:r w:rsidRPr="00481E6A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9839CE" w:rsidRPr="000E7FBF" w:rsidRDefault="009839CE" w:rsidP="009839C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E6A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481E6A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481E6A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9839CE" w:rsidRDefault="009839CE" w:rsidP="009839CE">
      <w:pPr>
        <w:pStyle w:val="a5"/>
        <w:ind w:left="0" w:firstLine="284"/>
        <w:jc w:val="both"/>
      </w:pPr>
      <w:r w:rsidRPr="00CB5A3B">
        <w:t>Рабочая учебная программа</w:t>
      </w:r>
      <w:r>
        <w:t xml:space="preserve"> состоит из пояснительной записки и календарно-тематического планирования. Важным компонентом пояснительной записки являются планируемые  результаты (</w:t>
      </w:r>
      <w:r w:rsidRPr="00CB5A3B">
        <w:t xml:space="preserve">личностные, </w:t>
      </w:r>
      <w:proofErr w:type="spellStart"/>
      <w:r w:rsidRPr="00CB5A3B">
        <w:t>метапредметные</w:t>
      </w:r>
      <w:proofErr w:type="spellEnd"/>
      <w:r w:rsidRPr="00CB5A3B">
        <w:t xml:space="preserve"> и предметные достижения</w:t>
      </w:r>
      <w:r>
        <w:t xml:space="preserve"> учащихся).</w:t>
      </w:r>
    </w:p>
    <w:p w:rsidR="009839CE" w:rsidRDefault="009839CE" w:rsidP="009839CE">
      <w:pPr>
        <w:pStyle w:val="a5"/>
        <w:ind w:left="0" w:firstLine="284"/>
        <w:jc w:val="both"/>
      </w:pPr>
      <w:r>
        <w:t xml:space="preserve"> Данная рабочая программа решает также задачи художественного труда и может рассматриваться как интегрированная программа «Изоб</w:t>
      </w:r>
      <w:r>
        <w:softHyphen/>
        <w:t>разительное искусство и художественный труд».</w:t>
      </w:r>
    </w:p>
    <w:p w:rsidR="009839CE" w:rsidRPr="009839CE" w:rsidRDefault="009839CE" w:rsidP="009839CE">
      <w:pPr>
        <w:ind w:firstLine="284"/>
        <w:jc w:val="both"/>
        <w:rPr>
          <w:lang w:val="ru-RU"/>
        </w:rPr>
      </w:pPr>
    </w:p>
    <w:p w:rsidR="009839CE" w:rsidRPr="009839CE" w:rsidRDefault="009839CE" w:rsidP="009839CE">
      <w:pPr>
        <w:ind w:firstLine="284"/>
        <w:jc w:val="both"/>
        <w:rPr>
          <w:lang w:val="ru-RU"/>
        </w:rPr>
      </w:pPr>
    </w:p>
    <w:p w:rsidR="009839CE" w:rsidRPr="009839CE" w:rsidRDefault="009839CE" w:rsidP="009839CE">
      <w:pPr>
        <w:ind w:firstLine="284"/>
        <w:jc w:val="both"/>
        <w:rPr>
          <w:lang w:val="ru-RU"/>
        </w:rPr>
      </w:pPr>
    </w:p>
    <w:p w:rsidR="009839CE" w:rsidRDefault="009839CE" w:rsidP="009839CE">
      <w:pPr>
        <w:rPr>
          <w:lang w:val="ru-RU" w:eastAsia="ru-RU"/>
        </w:rPr>
      </w:pPr>
    </w:p>
    <w:p w:rsidR="009839CE" w:rsidRPr="009839CE" w:rsidRDefault="009839CE" w:rsidP="009839CE">
      <w:pPr>
        <w:rPr>
          <w:lang w:val="ru-RU" w:eastAsia="ru-RU"/>
        </w:rPr>
      </w:pPr>
    </w:p>
    <w:p w:rsidR="006B687A" w:rsidRPr="006B687A" w:rsidRDefault="006B687A" w:rsidP="006B687A">
      <w:pPr>
        <w:rPr>
          <w:lang w:val="ru-RU" w:eastAsia="ru-RU"/>
        </w:rPr>
      </w:pPr>
    </w:p>
    <w:p w:rsidR="006B687A" w:rsidRPr="000D51D3" w:rsidRDefault="006B687A" w:rsidP="006B687A">
      <w:pPr>
        <w:pStyle w:val="a3"/>
        <w:shd w:val="clear" w:color="auto" w:fill="FFFFFF"/>
        <w:tabs>
          <w:tab w:val="left" w:pos="0"/>
        </w:tabs>
        <w:spacing w:beforeAutospacing="0" w:after="0" w:afterAutospacing="0"/>
        <w:jc w:val="both"/>
      </w:pPr>
    </w:p>
    <w:p w:rsidR="00DB424D" w:rsidRPr="006B687A" w:rsidRDefault="00DB424D">
      <w:pPr>
        <w:rPr>
          <w:lang w:val="ru-RU"/>
        </w:rPr>
      </w:pPr>
    </w:p>
    <w:sectPr w:rsidR="00DB424D" w:rsidRPr="006B687A" w:rsidSect="006B68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BookITC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687A"/>
    <w:rsid w:val="006B687A"/>
    <w:rsid w:val="009839CE"/>
    <w:rsid w:val="00DB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7A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B6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6B687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B6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9839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83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Зекие</dc:creator>
  <cp:keywords/>
  <dc:description/>
  <cp:lastModifiedBy>Зекие</cp:lastModifiedBy>
  <cp:revision>3</cp:revision>
  <dcterms:created xsi:type="dcterms:W3CDTF">2022-10-06T19:40:00Z</dcterms:created>
  <dcterms:modified xsi:type="dcterms:W3CDTF">2022-10-06T20:17:00Z</dcterms:modified>
</cp:coreProperties>
</file>