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95" w:rsidRPr="00215A95" w:rsidRDefault="00215A95" w:rsidP="00215A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Нормативные документы РФ, в которых говорится о различных формах поддержки одаренных детей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 Распоряжение Правительства РФ от 08.12.2011 N 2227-р </w:t>
      </w:r>
      <w:r w:rsidRPr="0021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«</w:t>
      </w: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утверждении Стратегии инновационного развития Российской Федерации на период до 2020 года»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разделе V «Формирование компетенций инновационной деятельности», в подразделе 1 «Образование», написано: «Также будет поддержано развитие инфраструктуры индивидуальных образовательных программ, углубленного и профильного обучения по программам общего и дополнительного образования, в том числе системы многопрофильных и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разнопрофильных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школ старшей ступени, образовательных центров, интегрирующих общее и дополнительное образование, а также предоставляющих возможности профессиональной подготовки (с возможностью присвоения наиболее эффективным из них статуса президентских лицеев). Ключевым условием поддержки создания и развития таких школ будет обеспечение полноценной доступности их для одаренных детей из малообеспеченных семей и удаленных и труднодоступных территорий.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Деятельность школ для одаренных учащихся при вузах будет развиваться не только по естественно-научному профилю и направлениям точных наук, но также и по другим направлениям подготовки. В каждом из ведущих классических и федеральных университетов и не менее чем в половине национальных исследовательских университетов предусматривается создание указанных школ, обеспечивающих как очное, так и дистанционное образование. Не менее 10 процентов учащихся старших классов сельских школ будут получать дополнительное образование в таких образовательных учреждениях».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подразделе 3 «Молодежь и инновации» отмечается: «Предусматривается создание механизмов предоставления на конкурсной основе поддержки программам, реализуемым благотворительными организациями и направленным на поддержку одаренных детей, научного и технического творчества студентов и школьников. Будут разработаны механизмы, обеспечивающие предоставление на конкурсной основе лучшим студентам ведущих вузов, обучающимся по направлениям и специальностям в рамках приоритетных направлений развития науки, техники и технологий Российской Федерации, специальных стипендий».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 Концепция общенациональной системы выявления и развития молодых талантов (утверждена Пре</w:t>
      </w:r>
      <w:bookmarkStart w:id="0" w:name="_GoBack"/>
      <w:bookmarkEnd w:id="0"/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зидентом Российской Федерации 3 апреля 2012 года)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Концепция определяет базовые принципы построения и основные задачи общенациональной системы выявления и развития молодых талантов, а также основные направления ее функционирования.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 Указ Президента Российской Федерации</w:t>
      </w: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«О мерах по реализации государственной политики в области образования и науки» </w:t>
      </w: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(от 7 мая 2012 года № 599)</w:t>
      </w: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пункте 1 написано: «Правительству Российской Федерации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обеспечить &lt;…&gt; разработку к июню 2012 г. комплекса мер, направленных на выявление и поддержку одаренных детей и молодежи».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 Указ Президента Российской Федерации «О национальной стратегии действий в интересах детей на 2012 - 2017 годы» (от 1 июня 2012 года № 761)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разделе III «Доступность качественного обучения и воспитания, культурное развитие и информационная безопасность детей», в подразделе 2, в качестве одной из основных задач названо «Обеспечение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семей».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подразделе 4 в качестве «Мер, направленных на поиск и поддержку талантливых детей и молодежи», приведены следующие: «Обеспечение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детьми, 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детей, 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представителями), обеспечение информационной поддержки государственной политики по оказанию помощи талантливым детям и молодежи».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подразделе 8 «Ожидаемые результаты» отмечено: «Расширение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одаренностью)».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5. Распоряжение Правительства РФ от 22.11.2012 N 2148-р</w:t>
      </w: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«Об утверждении государственной программы Российской Федерации "Развитие образования" на 2013 - 2020 годы»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подпрограмме 2 "Развитие дошкольного, общего образования и дополнительного образования детей" записано следующее: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«Основное мероприятие 2.4 "Выявление и поддержка одаренных детей и молодежи"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страны.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утвержденными "Концепцией общенациональной системы выявления и развития молодых талантов" и Комплексом мер по ее реализации основными направлениями функционирования общенациональной системы выявления и развития молодых талантов являются: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развитие и совершенствование нормативно-правовой базы в сфере образования, экономических и организационно-управленческих механизмов;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развитие и совершенствование научной и методической базы научных и образовательных организаций;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развитие системы подготовки педагогических и управленческих кадров;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развитие и совершенствование системы интеллектуальных, творческих и спортивных состязаний;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формирование условий для профессиональной самореализации молодежи.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рамках основного мероприятия 2.4 будет продолжено финансовое обеспечение, методическое и информационное сопровождение традиционных федеральных мероприятий, связанных с поддержкой талантливых детей: системы проведения предметных олимпиад школьников, участия школьников в международных предметных олимпиадах, государственной поддержки талантливой молодежи в возрасте от 12 до 25 лет - премии Президента Российской Федерации талантливой молодежи и сопровождение мероприятий по государственной поддержке талантливой молодежи.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6. Федеральный закон от 29.12.2012 N 273-ФЗ «Об образовании в Российской Федерации» 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главе 1 «Общие положения», статье 5, «Право на образование. Государственные гарантии реализации права на образование в Российской Федерации», п. 5 написано: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&lt;…&gt;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спорт».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главе 8 «Дополнительное образование», статье 71 «Особые права при приеме на обучение по программам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бакалавриата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программам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специалитета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», п. 4 отмечено: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«Право на прием без вступительных испытаний в соответствии с частью 1 настоящей статьи имеют: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2) чемпионы и призеры Олимпийских игр,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Паралимпийских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игр и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Сурдлимпийских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Паралимпийских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игр и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Сурдлимпийских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игр, по специальностям и (или) направлениям подготовки в области физической культуры и спорта.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п. 12. Победителям и призерам олимпиад школьников, проводимых в порядке, установленном федеральным органом исполнительной власти, осуществляющим </w:t>
      </w: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функции по выработке государственной политики и нормативно-правовому регулированию в сфере образования, предоставляются следующие особые права при приеме в образовательные организации высшего образования на обучение по программам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бакалавриата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программам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специалитета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1) прием без вступительных испытаний на обучение по программам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бакалавриата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программам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специалитета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настоящего Федерального закона».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главе 10 «Дополнительное образование», в статье 75 «Дополнительное образование детей и взрослых», записано: «Дополнительное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детей».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главе 11 </w:t>
      </w:r>
      <w:r w:rsidRPr="00215A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</w:t>
      </w: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Особенности реализации некоторых видов образовательных программ и получения образования отдельными категориями обучающихся», в статье 77 «Организация получения образования лицами, проявившими выдающиеся способности», написано: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</w:t>
      </w: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</w:t>
      </w: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– нетиповые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</w:t>
      </w:r>
      <w:proofErr w:type="gram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творческих и прикладных способностей</w:t>
      </w:r>
      <w:proofErr w:type="gram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частью 11 статьи 13 настоящего Федерального закона».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главе 11 «Особенности реализации некоторых видов образовательных программ и получения образования отдельными категориями обучающихся», в статье 83 «Особенности реализации образовательных программ в области искусств», указано: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В области искусств реализуются следующие образовательные программы: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 дополнительные предпрофессиональные и общеразвивающие программы;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4) образовательные программы высшего образования (программы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бакалавриата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программы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специалитета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программы магистратуры, программы </w:t>
      </w:r>
      <w:proofErr w:type="spellStart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ассистентуры</w:t>
      </w:r>
      <w:proofErr w:type="spellEnd"/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-стажировки, программы аспирантуры).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образования».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главе 11 «Особенности реализации некоторых видов образовательных программ и получения образования отдельными категориями обучающихся», статье 84, п. 3. «Особенности реализации образовательных программ в области физической культуры и спорта», отмечено: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«Дополнительные общеобразовательные программы в области физической культуры и спорта включают в себя:</w:t>
      </w:r>
    </w:p>
    <w:p w:rsidR="00215A95" w:rsidRPr="00215A95" w:rsidRDefault="00215A95" w:rsidP="0021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5A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спорте, программы физического воспитания и физкультурно-оздоровительные программы».</w:t>
      </w:r>
    </w:p>
    <w:p w:rsidR="00FA3182" w:rsidRDefault="00FA3182"/>
    <w:p w:rsidR="00215A95" w:rsidRDefault="00215A95"/>
    <w:p w:rsidR="00215A95" w:rsidRDefault="00215A95"/>
    <w:p w:rsidR="00215A95" w:rsidRDefault="00215A95"/>
    <w:p w:rsidR="00215A95" w:rsidRDefault="00215A95"/>
    <w:p w:rsidR="00215A95" w:rsidRDefault="00215A95"/>
    <w:p w:rsidR="00215A95" w:rsidRDefault="00215A95"/>
    <w:p w:rsidR="00215A95" w:rsidRDefault="00215A95"/>
    <w:p w:rsidR="00215A95" w:rsidRDefault="00215A95"/>
    <w:p w:rsidR="00215A95" w:rsidRDefault="00215A95"/>
    <w:p w:rsidR="00215A95" w:rsidRDefault="00215A95"/>
    <w:p w:rsidR="00215A95" w:rsidRDefault="00215A95"/>
    <w:p w:rsidR="00215A95" w:rsidRDefault="00215A95"/>
    <w:p w:rsidR="00215A95" w:rsidRDefault="00215A95"/>
    <w:p w:rsidR="00215A95" w:rsidRDefault="00215A95" w:rsidP="00215A95">
      <w:pPr>
        <w:pStyle w:val="default"/>
        <w:shd w:val="clear" w:color="auto" w:fill="FFFFFF"/>
        <w:jc w:val="center"/>
        <w:rPr>
          <w:rFonts w:ascii="Verdana" w:hAnsi="Verdana"/>
          <w:color w:val="606615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lastRenderedPageBreak/>
        <w:t>Нормативные правовые акты, регламентирующие деятельность руководящих и педагогических работников в части осуществления работы с одаренными детьми</w:t>
      </w:r>
    </w:p>
    <w:p w:rsidR="00215A95" w:rsidRDefault="00215A95" w:rsidP="00215A95">
      <w:pPr>
        <w:pStyle w:val="default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b/>
          <w:bCs/>
          <w:color w:val="000000"/>
        </w:rPr>
        <w:t>         </w:t>
      </w:r>
      <w:r>
        <w:rPr>
          <w:color w:val="000000"/>
          <w:sz w:val="26"/>
          <w:szCs w:val="26"/>
        </w:rPr>
        <w:t>Для реализации деятельности педагогам необходимо опираться на документы, обеспечивающие правовую основу на федеральном уровне:</w:t>
      </w:r>
    </w:p>
    <w:p w:rsidR="00215A95" w:rsidRDefault="00215A95" w:rsidP="00215A95">
      <w:pPr>
        <w:pStyle w:val="a5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rFonts w:ascii="Verdana" w:hAnsi="Verdana"/>
          <w:color w:val="606615"/>
          <w:sz w:val="16"/>
          <w:szCs w:val="16"/>
        </w:rPr>
        <w:t> </w:t>
      </w:r>
    </w:p>
    <w:p w:rsidR="00215A95" w:rsidRDefault="00215A95" w:rsidP="00215A95">
      <w:pPr>
        <w:pStyle w:val="a5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606615"/>
          <w:sz w:val="26"/>
          <w:szCs w:val="26"/>
        </w:rPr>
        <w:t>- Конституция Российской Федерации (принята всенародным голосованием 12.12.1993) 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</w:t>
      </w:r>
      <w:proofErr w:type="gramStart"/>
      <w:r>
        <w:rPr>
          <w:color w:val="606615"/>
          <w:sz w:val="26"/>
          <w:szCs w:val="26"/>
        </w:rPr>
        <w:t>ФКЗ ;</w:t>
      </w:r>
      <w:proofErr w:type="gramEnd"/>
    </w:p>
    <w:p w:rsidR="00215A95" w:rsidRDefault="00215A95" w:rsidP="00215A95">
      <w:pPr>
        <w:pStyle w:val="a5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606615"/>
          <w:sz w:val="26"/>
          <w:szCs w:val="26"/>
        </w:rPr>
        <w:t>- Указ Президента РФ от 7 мая 2012 года № 599 «О мерах по реализации государственной политики в области образования и науки» - Федеральный закон от 29.12.2012 №273-ФЗ «Об образовании в Российской Федерации»;</w:t>
      </w:r>
    </w:p>
    <w:p w:rsidR="00215A95" w:rsidRDefault="00215A95" w:rsidP="00215A95">
      <w:pPr>
        <w:pStyle w:val="default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000000"/>
          <w:sz w:val="26"/>
          <w:szCs w:val="26"/>
        </w:rPr>
        <w:t>-Государственная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 1642;</w:t>
      </w:r>
    </w:p>
    <w:p w:rsidR="00215A95" w:rsidRDefault="00215A95" w:rsidP="00215A95">
      <w:pPr>
        <w:pStyle w:val="default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000000"/>
          <w:sz w:val="26"/>
          <w:szCs w:val="26"/>
        </w:rPr>
        <w:t>- Государственная программа Российской Федерации «Развитие науки и технологий на 2013-2020 годы», утвержденная постановлением Правительства Российской Федерации от 15 апреля 2014 года № 301;</w:t>
      </w:r>
    </w:p>
    <w:p w:rsidR="00215A95" w:rsidRDefault="00215A95" w:rsidP="00215A95">
      <w:pPr>
        <w:pStyle w:val="default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000000"/>
          <w:sz w:val="26"/>
          <w:szCs w:val="26"/>
        </w:rPr>
        <w:t> - «Концепция общенациональной системы выявления и развития молодых талантов» (утверждена Президентом РФ от 03 апреля 2012 г. № Пр-827);</w:t>
      </w:r>
    </w:p>
    <w:p w:rsidR="00215A95" w:rsidRDefault="00215A95" w:rsidP="00215A95">
      <w:pPr>
        <w:pStyle w:val="default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000000"/>
          <w:sz w:val="26"/>
          <w:szCs w:val="26"/>
        </w:rPr>
        <w:t>- Указ Президента РФ от 07.12.2015 г. № 607 «О мерах государственной поддержки лиц, проявивших выдающиеся способности»;</w:t>
      </w:r>
    </w:p>
    <w:p w:rsidR="00215A95" w:rsidRDefault="00215A95" w:rsidP="00215A95">
      <w:pPr>
        <w:pStyle w:val="default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000000"/>
          <w:sz w:val="26"/>
          <w:szCs w:val="26"/>
        </w:rPr>
        <w:t>- Указ Президента РФ от 01.12.2016 г. № 642 «О стратегии научно-технологического развития Российской Федерации»;</w:t>
      </w:r>
    </w:p>
    <w:p w:rsidR="00215A95" w:rsidRDefault="00215A95" w:rsidP="00215A95">
      <w:pPr>
        <w:pStyle w:val="a5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606615"/>
          <w:sz w:val="26"/>
          <w:szCs w:val="26"/>
        </w:rPr>
        <w:t>- Постановление Правительства РФ от 17 ноября 2015 г. №1239 «Об утверждении правил выявления детей, проявивших выдающиеся способности, сопровождения и мониторинга их дальнейшего развития» (в ред. Постановления Правительства РФ от 06.05.2016 N 398);</w:t>
      </w:r>
    </w:p>
    <w:p w:rsidR="00215A95" w:rsidRDefault="00215A95" w:rsidP="00215A95">
      <w:pPr>
        <w:pStyle w:val="default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000000"/>
          <w:sz w:val="26"/>
          <w:szCs w:val="26"/>
        </w:rPr>
        <w:t>- Приказ Министерства образования и науки РФ от 31 мая 2016 г. №645 «Об утверждении перечня олимпиад школьников и их уровней на 2017-2018 учебный год» от 30 августа 2017 года № 866</w:t>
      </w:r>
    </w:p>
    <w:p w:rsidR="00215A95" w:rsidRDefault="00215A95" w:rsidP="00215A95">
      <w:pPr>
        <w:pStyle w:val="default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000000"/>
          <w:sz w:val="26"/>
          <w:szCs w:val="26"/>
        </w:rPr>
        <w:t> - Приказ Министерства образования и науки от 18.04.2016 № 424 «Об утверждении Порядка формирования и ведения государственного информационного ресурса о детях, проявивших выдающиеся способности»;</w:t>
      </w:r>
    </w:p>
    <w:p w:rsidR="00215A95" w:rsidRDefault="00215A95" w:rsidP="00215A95">
      <w:pPr>
        <w:pStyle w:val="default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 xml:space="preserve">- Приказ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06.10.2009 г. №373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26.11.2010 N 1241, от 22.09.2011 N 2357, от 18.12.2012 N 1060, от 29.12.2014 N 1643, от 18.05.2015 N 507, от 31.12.2015 N 1576);</w:t>
      </w:r>
    </w:p>
    <w:p w:rsidR="00215A95" w:rsidRDefault="00215A95" w:rsidP="00215A95">
      <w:pPr>
        <w:pStyle w:val="default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000000"/>
          <w:sz w:val="26"/>
          <w:szCs w:val="26"/>
        </w:rPr>
        <w:t xml:space="preserve">- Приказ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17.12.2010 г.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29.12.2014 N 1644, от 31.12.2015 N 1577);</w:t>
      </w:r>
    </w:p>
    <w:p w:rsidR="00215A95" w:rsidRDefault="00215A95" w:rsidP="00215A95">
      <w:pPr>
        <w:pStyle w:val="a5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606615"/>
          <w:sz w:val="26"/>
          <w:szCs w:val="26"/>
        </w:rPr>
        <w:t xml:space="preserve">- Приказ </w:t>
      </w:r>
      <w:proofErr w:type="spellStart"/>
      <w:r>
        <w:rPr>
          <w:color w:val="606615"/>
          <w:sz w:val="26"/>
          <w:szCs w:val="26"/>
        </w:rPr>
        <w:t>Минобрнауки</w:t>
      </w:r>
      <w:proofErr w:type="spellEnd"/>
      <w:r>
        <w:rPr>
          <w:color w:val="606615"/>
          <w:sz w:val="26"/>
          <w:szCs w:val="26"/>
        </w:rPr>
        <w:t xml:space="preserve"> России от 17.05.2012 г. №413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>
        <w:rPr>
          <w:color w:val="606615"/>
          <w:sz w:val="26"/>
          <w:szCs w:val="26"/>
        </w:rPr>
        <w:t>Минобрнауки</w:t>
      </w:r>
      <w:proofErr w:type="spellEnd"/>
      <w:r>
        <w:rPr>
          <w:color w:val="606615"/>
          <w:sz w:val="26"/>
          <w:szCs w:val="26"/>
        </w:rPr>
        <w:t xml:space="preserve"> России от 29.12.2014 N 1645, от 31.12.2015 N 1578);</w:t>
      </w:r>
    </w:p>
    <w:p w:rsidR="00215A95" w:rsidRDefault="00215A95" w:rsidP="00215A95">
      <w:pPr>
        <w:pStyle w:val="default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000000"/>
          <w:sz w:val="26"/>
          <w:szCs w:val="26"/>
        </w:rPr>
        <w:t>- Приказ Министерства труда и социальной защиты РФ от 18 октября 2013 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 (в ред. Приказа Минтруда России от 05.08.2016 N 422н, с изм., внесенными Приказом Минтруда России от 25.12.2014 N 1115н);</w:t>
      </w:r>
    </w:p>
    <w:p w:rsidR="00215A95" w:rsidRDefault="00215A95" w:rsidP="00215A95">
      <w:pPr>
        <w:pStyle w:val="a5"/>
        <w:shd w:val="clear" w:color="auto" w:fill="FFFFFF"/>
        <w:rPr>
          <w:rFonts w:ascii="Verdana" w:hAnsi="Verdana"/>
          <w:color w:val="606615"/>
          <w:sz w:val="16"/>
          <w:szCs w:val="16"/>
        </w:rPr>
      </w:pPr>
      <w:r>
        <w:rPr>
          <w:color w:val="606615"/>
          <w:sz w:val="26"/>
          <w:szCs w:val="26"/>
        </w:rPr>
        <w:t>- Комплекс мер по реализации Концепции общенациональной системы выявления и развития молодых талантов на 2015 – 2020 годы (утвержден Заместителем Председателя Правительства Российской Федерации от 27 мая 2015 г. N 3274п-П8).</w:t>
      </w:r>
    </w:p>
    <w:p w:rsidR="00215A95" w:rsidRDefault="00215A95" w:rsidP="00215A95">
      <w:pPr>
        <w:pStyle w:val="a5"/>
        <w:shd w:val="clear" w:color="auto" w:fill="FFFFFF"/>
        <w:spacing w:after="195" w:afterAutospacing="0"/>
        <w:rPr>
          <w:rFonts w:ascii="Verdana" w:hAnsi="Verdana"/>
          <w:color w:val="606615"/>
          <w:sz w:val="16"/>
          <w:szCs w:val="16"/>
        </w:rPr>
      </w:pPr>
      <w:r>
        <w:rPr>
          <w:color w:val="606615"/>
          <w:sz w:val="26"/>
          <w:szCs w:val="26"/>
        </w:rPr>
        <w:t> - Профессиональный стандарт «Педагог профессионального обучения, профессионального образования и дополнительного профессионального образования» (утв. приказом Министерства труда и социальной защиты РФ от 8 сентября 2015 г. N 608н)</w:t>
      </w:r>
    </w:p>
    <w:p w:rsidR="00215A95" w:rsidRDefault="00215A95"/>
    <w:sectPr w:rsidR="0021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20"/>
    <w:rsid w:val="00215A95"/>
    <w:rsid w:val="00CC6620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FA02"/>
  <w15:chartTrackingRefBased/>
  <w15:docId w15:val="{C5780FC1-8CA3-46C1-BB36-DB821BA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A95"/>
    <w:rPr>
      <w:b/>
      <w:bCs/>
    </w:rPr>
  </w:style>
  <w:style w:type="character" w:styleId="a4">
    <w:name w:val="Emphasis"/>
    <w:basedOn w:val="a0"/>
    <w:uiPriority w:val="20"/>
    <w:qFormat/>
    <w:rsid w:val="00215A95"/>
    <w:rPr>
      <w:i/>
      <w:iCs/>
    </w:rPr>
  </w:style>
  <w:style w:type="paragraph" w:customStyle="1" w:styleId="default">
    <w:name w:val="default"/>
    <w:basedOn w:val="a"/>
    <w:rsid w:val="0021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3412</Words>
  <Characters>19454</Characters>
  <Application>Microsoft Office Word</Application>
  <DocSecurity>0</DocSecurity>
  <Lines>162</Lines>
  <Paragraphs>45</Paragraphs>
  <ScaleCrop>false</ScaleCrop>
  <Company>RePack by SPecialiST</Company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2021-06-11T10:45:00Z</dcterms:created>
  <dcterms:modified xsi:type="dcterms:W3CDTF">2021-06-11T10:55:00Z</dcterms:modified>
</cp:coreProperties>
</file>